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392" w:rsidRDefault="00317B34" w:rsidP="00F5668C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A5068A" w:rsidRPr="00A5068A">
        <w:rPr>
          <w:rFonts w:ascii="Calibri" w:hAnsi="Calibri" w:cs="Arial"/>
          <w:b/>
        </w:rPr>
        <w:t>a</w:t>
      </w:r>
      <w:r w:rsidR="00891184" w:rsidRPr="00891184">
        <w:rPr>
          <w:rFonts w:ascii="Calibri" w:hAnsi="Calibri" w:cs="Arial"/>
          <w:b/>
        </w:rPr>
        <w:t>udiencia</w:t>
      </w:r>
      <w:r w:rsidR="00891184">
        <w:rPr>
          <w:rFonts w:ascii="Calibri" w:hAnsi="Calibri" w:cs="Arial"/>
        </w:rPr>
        <w:t xml:space="preserve"> </w:t>
      </w:r>
      <w:r w:rsidR="00334AC2" w:rsidRPr="00334AC2">
        <w:rPr>
          <w:rFonts w:ascii="Calibri" w:hAnsi="Calibri" w:cs="Arial"/>
          <w:b/>
        </w:rPr>
        <w:t>e información</w:t>
      </w:r>
      <w:r w:rsidR="00334AC2">
        <w:rPr>
          <w:rFonts w:ascii="Calibri" w:hAnsi="Calibri" w:cs="Arial"/>
        </w:rPr>
        <w:t xml:space="preserve"> </w:t>
      </w:r>
      <w:r w:rsidR="00642030" w:rsidRPr="00341E1C">
        <w:rPr>
          <w:rFonts w:ascii="Calibri" w:hAnsi="Calibri" w:cs="Arial"/>
          <w:b/>
        </w:rPr>
        <w:t xml:space="preserve">pública </w:t>
      </w:r>
      <w:r w:rsidR="00A10392">
        <w:rPr>
          <w:rFonts w:ascii="Calibri" w:hAnsi="Calibri" w:cs="Arial"/>
          <w:b/>
        </w:rPr>
        <w:t>p</w:t>
      </w:r>
      <w:r w:rsidR="00642030" w:rsidRPr="00341E1C">
        <w:rPr>
          <w:rFonts w:ascii="Calibri" w:hAnsi="Calibri" w:cs="Arial"/>
          <w:b/>
        </w:rPr>
        <w:t xml:space="preserve"> de </w:t>
      </w:r>
      <w:r w:rsidR="008E437D" w:rsidRPr="008E437D">
        <w:rPr>
          <w:rFonts w:ascii="Calibri" w:hAnsi="Calibri" w:cs="Arial"/>
          <w:b/>
        </w:rPr>
        <w:t>Proyecto de Real Decreto por el que se establecen las condiciones de contratación en el sector lácteo y se regula el reconocimiento de las organizaciones de productores y de las organizaciones interprofesionales en el sector, y que modifica los  Reales Decretos 319/2015, de 24 de abril, sobre declaraciones obligatorias a efectuar por primeros compradores y productores de leche y productos lácteos de vaca, oveja y cabra,  66/2015, de 6 de febrero, por el que se regula el régimen de controles a aplicar por la agencia de información y control alimentarios, previstos en la Ley 12/2013, de 2 de agosto, de medidas para mejorar el funcionamiento de la cadena alimentaria, 1728/2007, de 21 de diciembre, por el que se establece la normativa básica de control que deben cumplir los operadores del sector lácteo y se modifica el Real Decreto 217/2004, de 6 de febrero, por el que se regulan la identificación y registro de los agentes, establecimientos y contenedores que intervienen en el sector lácteo y 752/2011, de 27 de mayo, por el que se establece la normativa básica de control que deben cumplir los agentes del sector de leche cruda de oveja y cabra</w:t>
      </w:r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bookmarkStart w:id="0" w:name="_GoBack"/>
      <w:bookmarkEnd w:id="0"/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8E437D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70DA2"/>
    <w:rsid w:val="00891184"/>
    <w:rsid w:val="008E437D"/>
    <w:rsid w:val="00945784"/>
    <w:rsid w:val="00956451"/>
    <w:rsid w:val="009B3FCE"/>
    <w:rsid w:val="00A10392"/>
    <w:rsid w:val="00A5068A"/>
    <w:rsid w:val="00AA2B58"/>
    <w:rsid w:val="00AC3D92"/>
    <w:rsid w:val="00AD675D"/>
    <w:rsid w:val="00B64B0F"/>
    <w:rsid w:val="00BF4DA4"/>
    <w:rsid w:val="00C147A2"/>
    <w:rsid w:val="00C17333"/>
    <w:rsid w:val="00C301EC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Gafo Gastaca, Concepcion</cp:lastModifiedBy>
  <cp:revision>3</cp:revision>
  <cp:lastPrinted>2017-03-29T11:58:00Z</cp:lastPrinted>
  <dcterms:created xsi:type="dcterms:W3CDTF">2018-08-03T10:48:00Z</dcterms:created>
  <dcterms:modified xsi:type="dcterms:W3CDTF">2018-08-03T10:48:00Z</dcterms:modified>
</cp:coreProperties>
</file>