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C9" w:rsidRDefault="00013DC9" w:rsidP="002126D3">
      <w:pPr>
        <w:rPr>
          <w:rFonts w:ascii="Arial" w:hAnsi="Arial" w:cs="Arial"/>
          <w:b/>
        </w:rPr>
      </w:pPr>
      <w:r w:rsidRPr="00013DC9">
        <w:rPr>
          <w:rFonts w:ascii="Arial" w:hAnsi="Arial" w:cs="Arial"/>
          <w:b/>
        </w:rPr>
        <w:t>PROYECTO DE REAL DECRETO /2020, POR EL QUE SE MODIFICA EL REAL DECRETO 53/2013, DE 1 DE FEBRERO, POR EL QUE SE ESTABLECEN LAS NORMAS BÁSICAS APLICABLES PARA LA PROTECCIÓN DE LOS ANIMALES UTILIZADOS EN EXPERIMENTACIÓN Y OTROS FINES CIENTÍFICOS, INCLUYENDO LA DOCENCIA.</w:t>
      </w:r>
    </w:p>
    <w:p w:rsidR="002209E5" w:rsidRDefault="002126D3" w:rsidP="002126D3">
      <w:r>
        <w:t xml:space="preserve">Entidad que realiza los comentarios: </w:t>
      </w:r>
      <w:r w:rsidR="006108CD">
        <w:t>(NOMBRE, DIRECCIÓN DE CORREO ELECTRÓNICO DE CONTACTO)</w:t>
      </w:r>
    </w:p>
    <w:p w:rsidR="006108CD" w:rsidRPr="006108CD" w:rsidRDefault="006108CD" w:rsidP="006108CD">
      <w:pPr>
        <w:jc w:val="center"/>
        <w:rPr>
          <w:b/>
        </w:rPr>
      </w:pPr>
      <w:r w:rsidRPr="006108CD">
        <w:rPr>
          <w:b/>
        </w:rPr>
        <w:t>COMENTARIOS</w:t>
      </w:r>
    </w:p>
    <w:p w:rsidR="00013DC9" w:rsidRDefault="00013DC9" w:rsidP="002126D3"/>
    <w:tbl>
      <w:tblPr>
        <w:tblStyle w:val="Tablaconcuadrcula"/>
        <w:tblW w:w="14186" w:type="dxa"/>
        <w:tblLook w:val="04A0" w:firstRow="1" w:lastRow="0" w:firstColumn="1" w:lastColumn="0" w:noHBand="0" w:noVBand="1"/>
      </w:tblPr>
      <w:tblGrid>
        <w:gridCol w:w="4728"/>
        <w:gridCol w:w="4729"/>
        <w:gridCol w:w="4729"/>
      </w:tblGrid>
      <w:tr w:rsidR="002126D3" w:rsidTr="00013DC9">
        <w:trPr>
          <w:trHeight w:val="745"/>
        </w:trPr>
        <w:tc>
          <w:tcPr>
            <w:tcW w:w="4728" w:type="dxa"/>
          </w:tcPr>
          <w:p w:rsidR="002126D3" w:rsidRDefault="002126D3" w:rsidP="002126D3">
            <w:r>
              <w:t>(Texto)</w:t>
            </w:r>
          </w:p>
        </w:tc>
        <w:tc>
          <w:tcPr>
            <w:tcW w:w="4729" w:type="dxa"/>
          </w:tcPr>
          <w:p w:rsidR="002126D3" w:rsidRDefault="002126D3" w:rsidP="002126D3">
            <w:r>
              <w:t>comentarios</w:t>
            </w:r>
          </w:p>
        </w:tc>
        <w:tc>
          <w:tcPr>
            <w:tcW w:w="4729" w:type="dxa"/>
          </w:tcPr>
          <w:p w:rsidR="002126D3" w:rsidRDefault="002126D3" w:rsidP="002126D3">
            <w:r>
              <w:t>Texto alternativo</w:t>
            </w:r>
          </w:p>
        </w:tc>
      </w:tr>
      <w:tr w:rsidR="00013DC9" w:rsidTr="00013DC9">
        <w:trPr>
          <w:trHeight w:val="853"/>
        </w:trPr>
        <w:tc>
          <w:tcPr>
            <w:tcW w:w="4728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</w:tr>
      <w:tr w:rsidR="00013DC9" w:rsidTr="00013DC9">
        <w:trPr>
          <w:trHeight w:val="745"/>
        </w:trPr>
        <w:tc>
          <w:tcPr>
            <w:tcW w:w="4728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</w:tr>
      <w:tr w:rsidR="00013DC9" w:rsidTr="00013DC9">
        <w:trPr>
          <w:trHeight w:val="704"/>
        </w:trPr>
        <w:tc>
          <w:tcPr>
            <w:tcW w:w="4728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</w:tr>
      <w:tr w:rsidR="00013DC9" w:rsidTr="00013DC9">
        <w:trPr>
          <w:trHeight w:val="745"/>
        </w:trPr>
        <w:tc>
          <w:tcPr>
            <w:tcW w:w="4728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</w:tr>
      <w:tr w:rsidR="00013DC9" w:rsidTr="00013DC9">
        <w:trPr>
          <w:trHeight w:val="704"/>
        </w:trPr>
        <w:tc>
          <w:tcPr>
            <w:tcW w:w="4728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</w:tr>
      <w:tr w:rsidR="00013DC9" w:rsidTr="00013DC9">
        <w:trPr>
          <w:trHeight w:val="745"/>
        </w:trPr>
        <w:tc>
          <w:tcPr>
            <w:tcW w:w="4728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  <w:tc>
          <w:tcPr>
            <w:tcW w:w="4729" w:type="dxa"/>
          </w:tcPr>
          <w:p w:rsidR="00013DC9" w:rsidRDefault="00013DC9" w:rsidP="002126D3"/>
        </w:tc>
      </w:tr>
    </w:tbl>
    <w:p w:rsidR="00013DC9" w:rsidRDefault="00013DC9" w:rsidP="005E22A0">
      <w:pPr>
        <w:jc w:val="both"/>
        <w:rPr>
          <w:rFonts w:ascii="Arial" w:eastAsia="Calibri" w:hAnsi="Arial" w:cs="Arial"/>
          <w:i/>
          <w:iCs/>
        </w:rPr>
      </w:pPr>
    </w:p>
    <w:sectPr w:rsidR="00013DC9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8A" w:rsidRDefault="009F228A" w:rsidP="005B7C2C">
      <w:pPr>
        <w:spacing w:after="0" w:line="240" w:lineRule="auto"/>
      </w:pPr>
      <w:r>
        <w:separator/>
      </w:r>
    </w:p>
  </w:endnote>
  <w:endnote w:type="continuationSeparator" w:id="0">
    <w:p w:rsidR="009F228A" w:rsidRDefault="009F228A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820"/>
      <w:docPartObj>
        <w:docPartGallery w:val="Page Numbers (Bottom of Page)"/>
        <w:docPartUnique/>
      </w:docPartObj>
    </w:sdtPr>
    <w:sdtEndPr/>
    <w:sdtContent>
      <w:p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2E">
          <w:rPr>
            <w:noProof/>
          </w:rPr>
          <w:t>1</w:t>
        </w:r>
        <w:r>
          <w:fldChar w:fldCharType="end"/>
        </w:r>
      </w:p>
    </w:sdtContent>
  </w:sdt>
  <w:p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8A" w:rsidRDefault="009F228A" w:rsidP="005B7C2C">
      <w:pPr>
        <w:spacing w:after="0" w:line="240" w:lineRule="auto"/>
      </w:pPr>
      <w:r>
        <w:separator/>
      </w:r>
    </w:p>
  </w:footnote>
  <w:footnote w:type="continuationSeparator" w:id="0">
    <w:p w:rsidR="009F228A" w:rsidRDefault="009F228A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13DC9"/>
    <w:rsid w:val="000F34B0"/>
    <w:rsid w:val="001E61EF"/>
    <w:rsid w:val="002126D3"/>
    <w:rsid w:val="002209E5"/>
    <w:rsid w:val="00220A77"/>
    <w:rsid w:val="00244F74"/>
    <w:rsid w:val="00366634"/>
    <w:rsid w:val="005B7C2C"/>
    <w:rsid w:val="005E22A0"/>
    <w:rsid w:val="006108CD"/>
    <w:rsid w:val="008477C0"/>
    <w:rsid w:val="009F228A"/>
    <w:rsid w:val="00A00446"/>
    <w:rsid w:val="00B23B4C"/>
    <w:rsid w:val="00B56029"/>
    <w:rsid w:val="00D12CC9"/>
    <w:rsid w:val="00D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Leon Arnaiz, Pilar</cp:lastModifiedBy>
  <cp:revision>2</cp:revision>
  <dcterms:created xsi:type="dcterms:W3CDTF">2020-10-13T10:57:00Z</dcterms:created>
  <dcterms:modified xsi:type="dcterms:W3CDTF">2020-10-13T10:57:00Z</dcterms:modified>
</cp:coreProperties>
</file>